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1F" w:rsidRPr="007621C7" w:rsidRDefault="00FF611F" w:rsidP="00FF611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DFB557" wp14:editId="0E3C9D8E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3" name="Рисунок 3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67506FC" wp14:editId="1299C672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4" name="Рисунок 3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FF611F" w:rsidRPr="007621C7" w:rsidRDefault="00FF611F" w:rsidP="00FF611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FF611F" w:rsidRPr="007621C7" w:rsidRDefault="00FF611F" w:rsidP="00FF61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FF611F" w:rsidRPr="007621C7" w:rsidRDefault="00FF611F" w:rsidP="00FF61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FF611F" w:rsidRPr="007621C7" w:rsidRDefault="00FF611F" w:rsidP="00FF61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FF611F" w:rsidRPr="007621C7" w:rsidRDefault="00FF611F" w:rsidP="00FF611F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FF611F" w:rsidRPr="007621C7" w:rsidRDefault="00FF611F" w:rsidP="00FF611F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FF611F" w:rsidRPr="007621C7" w:rsidRDefault="00FF611F" w:rsidP="00FF611F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FF611F" w:rsidRPr="007621C7" w:rsidRDefault="00FF611F" w:rsidP="00FF611F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FF611F" w:rsidRPr="007621C7" w:rsidRDefault="00FF611F" w:rsidP="00FF611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FF611F" w:rsidRPr="007621C7" w:rsidRDefault="00FF611F" w:rsidP="00FF611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FF611F" w:rsidRPr="007621C7" w:rsidRDefault="00FF611F" w:rsidP="00FF611F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FF611F" w:rsidRPr="007621C7" w:rsidRDefault="00FF611F" w:rsidP="00FF611F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EAF2C" wp14:editId="3B7307D2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2E68A" id="Прямая соединительная линия 3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z7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DLk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HKcPPt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FF611F" w:rsidRPr="007621C7" w:rsidRDefault="00FF611F" w:rsidP="00FF611F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FF611F" w:rsidRPr="007621C7" w:rsidRDefault="00FF611F" w:rsidP="00FF611F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 w:rsidR="005978DC"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кезектеги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1E1365" w:rsidRPr="001E1365">
        <w:rPr>
          <w:rFonts w:ascii="Times New Roman" w:hAnsi="Times New Roman" w:cs="Times New Roman"/>
          <w:b/>
          <w:sz w:val="28"/>
          <w:szCs w:val="28"/>
          <w:lang w:val="kk-KZ"/>
        </w:rPr>
        <w:t>IX</w:t>
      </w:r>
      <w:bookmarkStart w:id="0" w:name="_GoBack"/>
      <w:bookmarkEnd w:id="0"/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F611F" w:rsidRPr="007621C7" w:rsidRDefault="003A43A0" w:rsidP="00FF611F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6-сентябры</w:t>
      </w:r>
      <w:r w:rsidR="00FF611F"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="00FF611F"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="00FF611F"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="00FF611F"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FF611F" w:rsidRDefault="003A43A0" w:rsidP="00FF611F">
      <w:pPr>
        <w:spacing w:after="200" w:line="276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№ 92</w:t>
      </w:r>
    </w:p>
    <w:p w:rsidR="00FF611F" w:rsidRDefault="00FF611F" w:rsidP="00FF611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</w:t>
      </w:r>
    </w:p>
    <w:p w:rsidR="00FF611F" w:rsidRDefault="00FF611F" w:rsidP="00FF611F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</w:t>
      </w:r>
      <w:r w:rsidRPr="00E0370B">
        <w:rPr>
          <w:rFonts w:ascii="Times New Roman" w:hAnsi="Times New Roman" w:cs="Times New Roman"/>
          <w:b/>
          <w:lang w:val="ky-KG"/>
        </w:rPr>
        <w:t>Бирлик</w:t>
      </w:r>
      <w:r>
        <w:rPr>
          <w:rFonts w:ascii="Times New Roman" w:hAnsi="Times New Roman" w:cs="Times New Roman"/>
          <w:b/>
          <w:lang w:val="ky-KG"/>
        </w:rPr>
        <w:t xml:space="preserve"> айыл аймагынын </w:t>
      </w:r>
    </w:p>
    <w:p w:rsidR="00FF611F" w:rsidRPr="00C13C72" w:rsidRDefault="00FF611F" w:rsidP="00FF611F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</w:t>
      </w:r>
      <w:r w:rsidR="005978DC">
        <w:rPr>
          <w:rFonts w:ascii="Times New Roman" w:hAnsi="Times New Roman" w:cs="Times New Roman"/>
          <w:b/>
          <w:lang w:val="ky-KG"/>
        </w:rPr>
        <w:t xml:space="preserve">                            Ормош айылынын № 5</w:t>
      </w:r>
      <w:r>
        <w:rPr>
          <w:rFonts w:ascii="Times New Roman" w:hAnsi="Times New Roman" w:cs="Times New Roman"/>
          <w:b/>
          <w:lang w:val="ky-KG"/>
        </w:rPr>
        <w:t>- көчөсүн</w:t>
      </w:r>
      <w:r w:rsidR="005978DC">
        <w:rPr>
          <w:rFonts w:ascii="Times New Roman" w:hAnsi="Times New Roman" w:cs="Times New Roman"/>
          <w:b/>
          <w:lang w:val="ky-KG"/>
        </w:rPr>
        <w:t>ө</w:t>
      </w:r>
      <w:r>
        <w:rPr>
          <w:rFonts w:ascii="Times New Roman" w:hAnsi="Times New Roman" w:cs="Times New Roman"/>
          <w:b/>
          <w:lang w:val="ky-KG"/>
        </w:rPr>
        <w:t xml:space="preserve"> </w:t>
      </w:r>
    </w:p>
    <w:p w:rsidR="005978DC" w:rsidRDefault="00FF611F" w:rsidP="00FF611F">
      <w:pPr>
        <w:spacing w:after="0" w:line="240" w:lineRule="auto"/>
        <w:ind w:left="136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</w:t>
      </w:r>
      <w:r w:rsidR="005978DC">
        <w:rPr>
          <w:rFonts w:ascii="Times New Roman" w:hAnsi="Times New Roman" w:cs="Times New Roman"/>
          <w:b/>
          <w:lang w:val="ky-KG"/>
        </w:rPr>
        <w:t xml:space="preserve">                        “Туйгунова Карамат                 </w:t>
      </w:r>
    </w:p>
    <w:p w:rsidR="005978DC" w:rsidRDefault="005978DC" w:rsidP="005978DC">
      <w:pPr>
        <w:spacing w:after="0" w:line="240" w:lineRule="auto"/>
        <w:ind w:left="136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Байбачаевнанын” ысымын        </w:t>
      </w:r>
    </w:p>
    <w:p w:rsidR="00FF611F" w:rsidRDefault="005978DC" w:rsidP="005978DC">
      <w:pPr>
        <w:spacing w:after="0" w:line="240" w:lineRule="auto"/>
        <w:ind w:left="136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ыйгаруу</w:t>
      </w:r>
      <w:r w:rsidR="00FF611F">
        <w:rPr>
          <w:rFonts w:ascii="Times New Roman" w:hAnsi="Times New Roman" w:cs="Times New Roman"/>
          <w:b/>
          <w:lang w:val="ky-KG"/>
        </w:rPr>
        <w:t xml:space="preserve"> жөнүндө.</w:t>
      </w:r>
    </w:p>
    <w:p w:rsidR="00FF611F" w:rsidRDefault="00FF611F" w:rsidP="00FF611F">
      <w:pPr>
        <w:spacing w:after="0" w:line="240" w:lineRule="auto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</w:t>
      </w:r>
    </w:p>
    <w:p w:rsidR="00FF611F" w:rsidRPr="00E0370B" w:rsidRDefault="00FF611F" w:rsidP="00FF611F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FF611F" w:rsidRDefault="005978DC" w:rsidP="00FF611F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Бирлик айыл аймагынын Ормош</w:t>
      </w:r>
      <w:r w:rsidR="00FF611F">
        <w:rPr>
          <w:rFonts w:ascii="Times New Roman" w:hAnsi="Times New Roman" w:cs="Times New Roman"/>
          <w:lang w:val="ky-KG"/>
        </w:rPr>
        <w:t xml:space="preserve"> айы</w:t>
      </w:r>
      <w:r>
        <w:rPr>
          <w:rFonts w:ascii="Times New Roman" w:hAnsi="Times New Roman" w:cs="Times New Roman"/>
          <w:lang w:val="ky-KG"/>
        </w:rPr>
        <w:t>лынын 2023-жылдын 25-июлундагы жергиликтүу жашоочуларынын жыйыныны протоколунун негизинде  Ормош айылынын № 5</w:t>
      </w:r>
      <w:r w:rsidR="00FF611F">
        <w:rPr>
          <w:rFonts w:ascii="Times New Roman" w:hAnsi="Times New Roman" w:cs="Times New Roman"/>
          <w:lang w:val="ky-KG"/>
        </w:rPr>
        <w:t>- көчөсүн</w:t>
      </w:r>
      <w:r>
        <w:rPr>
          <w:rFonts w:ascii="Times New Roman" w:hAnsi="Times New Roman" w:cs="Times New Roman"/>
          <w:lang w:val="ky-KG"/>
        </w:rPr>
        <w:t>ө “Туйгунова Карамат Байбачаевнанын”  ысымын ыйгаруу боюнча</w:t>
      </w:r>
      <w:r w:rsidR="00FF611F">
        <w:rPr>
          <w:rFonts w:ascii="Times New Roman" w:hAnsi="Times New Roman" w:cs="Times New Roman"/>
          <w:lang w:val="ky-KG"/>
        </w:rPr>
        <w:t xml:space="preserve"> бул маселе</w:t>
      </w:r>
      <w:r>
        <w:rPr>
          <w:rFonts w:ascii="Times New Roman" w:hAnsi="Times New Roman" w:cs="Times New Roman"/>
          <w:lang w:val="ky-KG"/>
        </w:rPr>
        <w:t xml:space="preserve">ни карап чыгып, маркум Туйгунова Карамат </w:t>
      </w:r>
      <w:r w:rsidR="00AF514C">
        <w:rPr>
          <w:rFonts w:ascii="Times New Roman" w:hAnsi="Times New Roman" w:cs="Times New Roman"/>
          <w:lang w:val="ky-KG"/>
        </w:rPr>
        <w:t>Байбачаевнанын М</w:t>
      </w:r>
      <w:r>
        <w:rPr>
          <w:rFonts w:ascii="Times New Roman" w:hAnsi="Times New Roman" w:cs="Times New Roman"/>
          <w:lang w:val="ky-KG"/>
        </w:rPr>
        <w:t xml:space="preserve">амлекеттик. </w:t>
      </w:r>
      <w:r w:rsidR="00AF514C">
        <w:rPr>
          <w:rFonts w:ascii="Times New Roman" w:hAnsi="Times New Roman" w:cs="Times New Roman"/>
          <w:lang w:val="ky-KG"/>
        </w:rPr>
        <w:t>м</w:t>
      </w:r>
      <w:r>
        <w:rPr>
          <w:rFonts w:ascii="Times New Roman" w:hAnsi="Times New Roman" w:cs="Times New Roman"/>
          <w:lang w:val="ky-KG"/>
        </w:rPr>
        <w:t xml:space="preserve">униципиалдык кызматтардагы жасаган көп жылдык эмгектерин, </w:t>
      </w:r>
      <w:r w:rsidR="00AF514C">
        <w:rPr>
          <w:rFonts w:ascii="Times New Roman" w:hAnsi="Times New Roman" w:cs="Times New Roman"/>
          <w:lang w:val="ky-KG"/>
        </w:rPr>
        <w:t>Бирлик айыл өкмөтүнүн жана Бирлик айылдык Кеңешин уюштуруудагы зор салымдарын эске алуу менен,</w:t>
      </w:r>
      <w:r w:rsidR="00FF611F">
        <w:rPr>
          <w:rFonts w:ascii="Times New Roman" w:hAnsi="Times New Roman" w:cs="Times New Roman"/>
          <w:lang w:val="ky-KG"/>
        </w:rPr>
        <w:t xml:space="preserve">   жарыш сөзгө чыккандардын ой- пикир, сунуштарын угуп, талкуулап, </w:t>
      </w:r>
      <w:r w:rsidR="00FF611F">
        <w:rPr>
          <w:rFonts w:ascii="Times New Roman" w:hAnsi="Times New Roman" w:cs="Times New Roman"/>
          <w:b/>
          <w:lang w:val="ky-KG"/>
        </w:rPr>
        <w:t xml:space="preserve"> Бирлик айыл аймагынын айылдык Кеңеши</w:t>
      </w:r>
    </w:p>
    <w:p w:rsidR="00FF611F" w:rsidRDefault="00FF611F" w:rsidP="00FF611F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F611F" w:rsidRDefault="00FF611F" w:rsidP="00FF611F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FF611F" w:rsidRDefault="00FF611F" w:rsidP="00FF611F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F611F" w:rsidRPr="00066968" w:rsidRDefault="005978DC" w:rsidP="00FF611F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1.Бирлик айыл аймагынын Ормош</w:t>
      </w:r>
      <w:r w:rsidR="00FF611F" w:rsidRPr="00066968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айылынын № 5</w:t>
      </w:r>
      <w:r w:rsidR="00CD3EB1">
        <w:rPr>
          <w:rFonts w:ascii="Times New Roman" w:hAnsi="Times New Roman" w:cs="Times New Roman"/>
          <w:lang w:val="ky-KG"/>
        </w:rPr>
        <w:t>- көчөсү</w:t>
      </w:r>
      <w:r>
        <w:rPr>
          <w:rFonts w:ascii="Times New Roman" w:hAnsi="Times New Roman" w:cs="Times New Roman"/>
          <w:lang w:val="ky-KG"/>
        </w:rPr>
        <w:t xml:space="preserve"> “Туйгунова Карамат атындагы</w:t>
      </w:r>
      <w:r w:rsidR="00FF611F">
        <w:rPr>
          <w:rFonts w:ascii="Times New Roman" w:hAnsi="Times New Roman" w:cs="Times New Roman"/>
          <w:lang w:val="ky-KG"/>
        </w:rPr>
        <w:t>” көчөсү деп өзгөртүлсүн</w:t>
      </w:r>
      <w:r w:rsidR="00FF611F" w:rsidRPr="00066968">
        <w:rPr>
          <w:rFonts w:ascii="Times New Roman" w:hAnsi="Times New Roman" w:cs="Times New Roman"/>
          <w:lang w:val="ky-KG"/>
        </w:rPr>
        <w:t xml:space="preserve">.  </w:t>
      </w:r>
    </w:p>
    <w:p w:rsidR="00FF611F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FF611F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2. </w:t>
      </w:r>
      <w:r>
        <w:rPr>
          <w:rFonts w:ascii="Times New Roman" w:hAnsi="Times New Roman" w:cs="Times New Roman"/>
          <w:lang w:val="ky-KG"/>
        </w:rPr>
        <w:t>Аталган айылдагы көчөнүн атынын</w:t>
      </w:r>
      <w:r w:rsidRPr="000E56E8">
        <w:rPr>
          <w:rFonts w:ascii="Times New Roman" w:hAnsi="Times New Roman" w:cs="Times New Roman"/>
          <w:lang w:val="ky-KG"/>
        </w:rPr>
        <w:t xml:space="preserve"> өзгөрүлүшү боюнча тиешелүү иш кагаздарын даярдоо Бирлик айыл өкмөтүнүн тиешелүү адистерине жана</w:t>
      </w:r>
      <w:r w:rsidR="00AF514C">
        <w:rPr>
          <w:rFonts w:ascii="Times New Roman" w:hAnsi="Times New Roman" w:cs="Times New Roman"/>
          <w:lang w:val="ky-KG"/>
        </w:rPr>
        <w:t xml:space="preserve">  Ормош айылынын айыл башчысы Н.Курбанбековго жана  аталган айылдан шайланган айылдык Кеңешинин депутаты Г.Гүлмурзаевага </w:t>
      </w:r>
      <w:r w:rsidRPr="000E56E8">
        <w:rPr>
          <w:rFonts w:ascii="Times New Roman" w:hAnsi="Times New Roman" w:cs="Times New Roman"/>
          <w:lang w:val="ky-KG"/>
        </w:rPr>
        <w:t>милдеттендирилсин</w:t>
      </w:r>
      <w:r>
        <w:rPr>
          <w:rFonts w:ascii="Times New Roman" w:hAnsi="Times New Roman" w:cs="Times New Roman"/>
          <w:b/>
          <w:lang w:val="ky-KG"/>
        </w:rPr>
        <w:t>.</w:t>
      </w:r>
    </w:p>
    <w:p w:rsidR="00FF611F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</w:p>
    <w:p w:rsidR="00FF611F" w:rsidRPr="000E56E8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3. </w:t>
      </w:r>
      <w:r w:rsidRPr="000E56E8">
        <w:rPr>
          <w:rFonts w:ascii="Times New Roman" w:hAnsi="Times New Roman" w:cs="Times New Roman"/>
          <w:lang w:val="ky-KG"/>
        </w:rPr>
        <w:t>Токтомдун аткарылышын көзөмөлдөө жагы Би</w:t>
      </w:r>
      <w:r>
        <w:rPr>
          <w:rFonts w:ascii="Times New Roman" w:hAnsi="Times New Roman" w:cs="Times New Roman"/>
          <w:lang w:val="ky-KG"/>
        </w:rPr>
        <w:t>рлик айыл  аймагынын айылдык Кең</w:t>
      </w:r>
      <w:r w:rsidRPr="000E56E8">
        <w:rPr>
          <w:rFonts w:ascii="Times New Roman" w:hAnsi="Times New Roman" w:cs="Times New Roman"/>
          <w:lang w:val="ky-KG"/>
        </w:rPr>
        <w:t xml:space="preserve">ешинин </w:t>
      </w:r>
      <w:r>
        <w:rPr>
          <w:rFonts w:ascii="Times New Roman" w:hAnsi="Times New Roman" w:cs="Times New Roman"/>
          <w:lang w:val="ky-KG"/>
        </w:rPr>
        <w:t xml:space="preserve"> Жер жана агрардык маселелер, </w:t>
      </w:r>
      <w:r w:rsidRPr="000E56E8">
        <w:rPr>
          <w:rFonts w:ascii="Times New Roman" w:hAnsi="Times New Roman" w:cs="Times New Roman"/>
          <w:lang w:val="ky-KG"/>
        </w:rPr>
        <w:t>Социалдык маселе</w:t>
      </w:r>
      <w:r>
        <w:rPr>
          <w:rFonts w:ascii="Times New Roman" w:hAnsi="Times New Roman" w:cs="Times New Roman"/>
          <w:lang w:val="ky-KG"/>
        </w:rPr>
        <w:t>ле</w:t>
      </w:r>
      <w:r w:rsidR="00AF514C">
        <w:rPr>
          <w:rFonts w:ascii="Times New Roman" w:hAnsi="Times New Roman" w:cs="Times New Roman"/>
          <w:lang w:val="ky-KG"/>
        </w:rPr>
        <w:t>р боюнча туруктуу комиссияларынын төрагасы М.Эшанкуловго</w:t>
      </w:r>
      <w:r w:rsidRPr="000E56E8">
        <w:rPr>
          <w:rFonts w:ascii="Times New Roman" w:hAnsi="Times New Roman" w:cs="Times New Roman"/>
          <w:lang w:val="ky-KG"/>
        </w:rPr>
        <w:t xml:space="preserve"> жүктөлсүн.</w:t>
      </w:r>
    </w:p>
    <w:p w:rsidR="00FF611F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CD3EB1" w:rsidRDefault="00CD3EB1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CD3EB1" w:rsidRDefault="00CD3EB1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DA1CE0" w:rsidRPr="00412AC8" w:rsidRDefault="00FF611F" w:rsidP="00412AC8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Бирлик айыл аймагынын айылдык Кеңешинин төрагасы:                                 С.Каламов</w:t>
      </w:r>
    </w:p>
    <w:sectPr w:rsidR="00DA1CE0" w:rsidRPr="0041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1F"/>
    <w:rsid w:val="001E1365"/>
    <w:rsid w:val="003A43A0"/>
    <w:rsid w:val="00412AC8"/>
    <w:rsid w:val="005978DC"/>
    <w:rsid w:val="005D1751"/>
    <w:rsid w:val="00AF514C"/>
    <w:rsid w:val="00CD3EB1"/>
    <w:rsid w:val="00DA1CE0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419E"/>
  <w15:chartTrackingRefBased/>
  <w15:docId w15:val="{41E565CF-B68C-4AF1-B273-2C39EB5F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2024-02-16T09:15:00Z</cp:lastPrinted>
  <dcterms:created xsi:type="dcterms:W3CDTF">2023-12-05T12:36:00Z</dcterms:created>
  <dcterms:modified xsi:type="dcterms:W3CDTF">2024-02-16T09:15:00Z</dcterms:modified>
</cp:coreProperties>
</file>