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9B" w:rsidRPr="007621C7" w:rsidRDefault="00A3439B" w:rsidP="00A3439B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9929CA" wp14:editId="6FE5009F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F55D696" wp14:editId="5B161806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A3439B" w:rsidRPr="007621C7" w:rsidRDefault="00A3439B" w:rsidP="00A3439B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A3439B" w:rsidRPr="007621C7" w:rsidRDefault="00A3439B" w:rsidP="00A3439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A3439B" w:rsidRPr="007621C7" w:rsidRDefault="00A3439B" w:rsidP="00A3439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A3439B" w:rsidRPr="007621C7" w:rsidRDefault="00A3439B" w:rsidP="00A3439B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A3439B" w:rsidRPr="007621C7" w:rsidRDefault="00A3439B" w:rsidP="00A3439B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A3439B" w:rsidRPr="007621C7" w:rsidRDefault="00A3439B" w:rsidP="00A3439B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A3439B" w:rsidRPr="007621C7" w:rsidRDefault="00A3439B" w:rsidP="00A3439B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A3439B" w:rsidRPr="007621C7" w:rsidRDefault="00A3439B" w:rsidP="00A3439B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A3439B" w:rsidRPr="007621C7" w:rsidRDefault="00A3439B" w:rsidP="00A3439B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A3439B" w:rsidRPr="007621C7" w:rsidRDefault="00A3439B" w:rsidP="00A3439B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A3439B" w:rsidRPr="007621C7" w:rsidRDefault="00A3439B" w:rsidP="00A3439B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A3439B" w:rsidRPr="007621C7" w:rsidRDefault="00A3439B" w:rsidP="00A3439B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48EB8" wp14:editId="3904224E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5506B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A3439B" w:rsidRPr="00500A5D" w:rsidRDefault="00A3439B" w:rsidP="00A3439B">
      <w:pPr>
        <w:spacing w:line="252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00A5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Бирлик</w:t>
      </w:r>
      <w:r w:rsidRPr="00500A5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айыл аймагынын айылдык Кеңешинин VII чакырылышынын кезектеги </w:t>
      </w:r>
      <w:r w:rsidRPr="00500A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XXII </w:t>
      </w:r>
      <w:r w:rsidRPr="00500A5D">
        <w:rPr>
          <w:rFonts w:ascii="Times New Roman" w:hAnsi="Times New Roman" w:cs="Times New Roman"/>
          <w:b/>
          <w:sz w:val="28"/>
          <w:szCs w:val="28"/>
          <w:lang w:val="ky-KG"/>
        </w:rPr>
        <w:t>сессиясы.</w:t>
      </w:r>
    </w:p>
    <w:p w:rsidR="00A3439B" w:rsidRPr="007621C7" w:rsidRDefault="00A3439B" w:rsidP="00A3439B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10-ноябры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 xml:space="preserve">  Ормош айылы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A3439B" w:rsidRPr="007102DC" w:rsidRDefault="00A3439B" w:rsidP="00A3439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 № 104</w:t>
      </w:r>
    </w:p>
    <w:p w:rsidR="00A3439B" w:rsidRDefault="00A3439B" w:rsidP="00A3439B">
      <w:pPr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Бирлик айыл аймагынын айыл өкмөтүнүн</w:t>
      </w:r>
      <w:r w:rsidR="00EB598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алдындагы </w:t>
      </w:r>
    </w:p>
    <w:p w:rsidR="00A3439B" w:rsidRDefault="00A23F67" w:rsidP="00A3439B">
      <w:pPr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“Гауян </w:t>
      </w:r>
      <w:r w:rsidR="00A3439B">
        <w:rPr>
          <w:rFonts w:ascii="Times New Roman" w:hAnsi="Times New Roman" w:cs="Times New Roman"/>
          <w:b/>
          <w:sz w:val="24"/>
          <w:szCs w:val="24"/>
          <w:lang w:val="ky-KG"/>
        </w:rPr>
        <w:t>” Суу пайдалануучулар Ассоцациясынын</w:t>
      </w:r>
    </w:p>
    <w:p w:rsidR="00A3439B" w:rsidRDefault="00A3439B" w:rsidP="00A3439B">
      <w:pPr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“Гауян” каналын реаблитизациялоо долбоорун ишке ашыруу учурунда алынган</w:t>
      </w:r>
      <w:r w:rsidR="00EB598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кредиттик төлөмүн убагында төлөөнү иш жүзунө ашыруу жөнүндө.</w:t>
      </w:r>
    </w:p>
    <w:p w:rsidR="00A3439B" w:rsidRPr="007D6352" w:rsidRDefault="00A3439B" w:rsidP="00A3439B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439B" w:rsidRPr="00B536E0" w:rsidRDefault="00A3439B" w:rsidP="00A343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406118">
        <w:rPr>
          <w:rFonts w:ascii="Times New Roman" w:hAnsi="Times New Roman" w:cs="Times New Roman"/>
          <w:lang w:val="ky-KG"/>
        </w:rPr>
        <w:t xml:space="preserve">      </w:t>
      </w:r>
      <w:r>
        <w:rPr>
          <w:rFonts w:ascii="Times New Roman" w:hAnsi="Times New Roman" w:cs="Times New Roman"/>
          <w:lang w:val="ky-KG"/>
        </w:rPr>
        <w:t xml:space="preserve">     </w:t>
      </w:r>
      <w:r w:rsidRPr="00406118">
        <w:rPr>
          <w:rFonts w:ascii="Times New Roman" w:hAnsi="Times New Roman" w:cs="Times New Roman"/>
          <w:lang w:val="ky-KG"/>
        </w:rPr>
        <w:t xml:space="preserve">  </w:t>
      </w:r>
      <w:r w:rsidR="00A23F67">
        <w:rPr>
          <w:rFonts w:ascii="Times New Roman" w:hAnsi="Times New Roman" w:cs="Times New Roman"/>
          <w:lang w:val="ky-KG"/>
        </w:rPr>
        <w:t xml:space="preserve">“Гауян </w:t>
      </w:r>
      <w:bookmarkStart w:id="0" w:name="_GoBack"/>
      <w:bookmarkEnd w:id="0"/>
      <w:r>
        <w:rPr>
          <w:rFonts w:ascii="Times New Roman" w:hAnsi="Times New Roman" w:cs="Times New Roman"/>
          <w:lang w:val="ky-KG"/>
        </w:rPr>
        <w:t xml:space="preserve">” Суу пайдалануучулар Ассоциясиясынын башчысы С.Ишбалаевдин </w:t>
      </w:r>
      <w:r w:rsidRPr="00CE4939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суугат суу менен менен камсыздоо</w:t>
      </w:r>
      <w:r w:rsidR="00EB5983">
        <w:rPr>
          <w:rFonts w:ascii="Times New Roman" w:hAnsi="Times New Roman" w:cs="Times New Roman"/>
          <w:sz w:val="24"/>
          <w:szCs w:val="24"/>
          <w:lang w:val="ky-KG"/>
        </w:rPr>
        <w:t xml:space="preserve">чу </w:t>
      </w:r>
      <w:r w:rsidR="00DD3320" w:rsidRPr="00DD332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D3320">
        <w:rPr>
          <w:rFonts w:ascii="Times New Roman" w:hAnsi="Times New Roman" w:cs="Times New Roman"/>
          <w:sz w:val="24"/>
          <w:szCs w:val="24"/>
          <w:lang w:val="ky-KG"/>
        </w:rPr>
        <w:t xml:space="preserve">“Гауян” каналын реаблитациялоо учурунда өздүк салым үчүн алынган кредиттик төлөм, аны төлөөдөгү мүчүлүштүктөр </w:t>
      </w:r>
      <w:r w:rsidRPr="00CE493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түшундүрмө баяндамасын </w:t>
      </w:r>
      <w:r>
        <w:rPr>
          <w:rFonts w:ascii="Times New Roman" w:hAnsi="Times New Roman" w:cs="Times New Roman"/>
          <w:lang w:val="ky-KG"/>
        </w:rPr>
        <w:t xml:space="preserve">угуп,       бул маселе боюнча айтылган ой- пикир, сунуштарды эске алуу менен </w:t>
      </w:r>
      <w:r w:rsidRPr="00406118">
        <w:rPr>
          <w:rFonts w:ascii="Times New Roman" w:hAnsi="Times New Roman" w:cs="Times New Roman"/>
          <w:lang w:val="ky-KG"/>
        </w:rPr>
        <w:t xml:space="preserve">, </w:t>
      </w:r>
      <w:r w:rsidRPr="00217A38">
        <w:rPr>
          <w:rFonts w:ascii="Times New Roman" w:hAnsi="Times New Roman" w:cs="Times New Roman"/>
          <w:b/>
          <w:lang w:val="ky-KG"/>
        </w:rPr>
        <w:t>Бирлик</w:t>
      </w:r>
      <w:r>
        <w:rPr>
          <w:rFonts w:ascii="Times New Roman" w:hAnsi="Times New Roman" w:cs="Times New Roman"/>
          <w:b/>
          <w:lang w:val="ky-KG"/>
        </w:rPr>
        <w:t xml:space="preserve"> айыл аймагынын  айылдык Кең</w:t>
      </w:r>
      <w:r w:rsidRPr="00217A38">
        <w:rPr>
          <w:rFonts w:ascii="Times New Roman" w:hAnsi="Times New Roman" w:cs="Times New Roman"/>
          <w:b/>
          <w:lang w:val="ky-KG"/>
        </w:rPr>
        <w:t>еши</w:t>
      </w:r>
    </w:p>
    <w:p w:rsidR="00A3439B" w:rsidRDefault="00A3439B" w:rsidP="00A3439B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</w:t>
      </w:r>
    </w:p>
    <w:p w:rsidR="00A3439B" w:rsidRPr="00406118" w:rsidRDefault="00A3439B" w:rsidP="00A3439B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</w:t>
      </w:r>
      <w:r w:rsidRPr="00406118">
        <w:rPr>
          <w:rFonts w:ascii="Times New Roman" w:hAnsi="Times New Roman" w:cs="Times New Roman"/>
          <w:b/>
          <w:lang w:val="ky-KG"/>
        </w:rPr>
        <w:t>ТОКТОМ КЫЛАТ</w:t>
      </w:r>
      <w:r>
        <w:rPr>
          <w:rFonts w:ascii="Times New Roman" w:hAnsi="Times New Roman" w:cs="Times New Roman"/>
          <w:b/>
          <w:lang w:val="ky-KG"/>
        </w:rPr>
        <w:t>:</w:t>
      </w:r>
    </w:p>
    <w:p w:rsidR="00DD3320" w:rsidRPr="00DD3320" w:rsidRDefault="00DD3320" w:rsidP="00DD332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lang w:val="ky-KG"/>
        </w:rPr>
        <w:t>1</w:t>
      </w:r>
      <w:r w:rsidRPr="00DD3320">
        <w:rPr>
          <w:lang w:val="ky-KG"/>
        </w:rPr>
        <w:t>.</w:t>
      </w:r>
      <w:r w:rsidRPr="00DD3320">
        <w:rPr>
          <w:rFonts w:ascii="Times New Roman" w:hAnsi="Times New Roman" w:cs="Times New Roman"/>
          <w:sz w:val="24"/>
          <w:szCs w:val="24"/>
          <w:lang w:val="ky-KG"/>
        </w:rPr>
        <w:t xml:space="preserve"> Бирлик айыл аймагынын айыл өкмөтүнүн</w:t>
      </w:r>
      <w:r w:rsidR="00A23F67">
        <w:rPr>
          <w:rFonts w:ascii="Times New Roman" w:hAnsi="Times New Roman" w:cs="Times New Roman"/>
          <w:sz w:val="24"/>
          <w:szCs w:val="24"/>
          <w:lang w:val="ky-KG"/>
        </w:rPr>
        <w:t xml:space="preserve"> алдындагы “Гауян </w:t>
      </w:r>
      <w:r w:rsidRPr="00DD3320">
        <w:rPr>
          <w:rFonts w:ascii="Times New Roman" w:hAnsi="Times New Roman" w:cs="Times New Roman"/>
          <w:sz w:val="24"/>
          <w:szCs w:val="24"/>
          <w:lang w:val="ky-KG"/>
        </w:rPr>
        <w:t>” Суу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пайдалануучулар Ассоцациясынын</w:t>
      </w:r>
      <w:r w:rsidR="005C220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DD3320">
        <w:rPr>
          <w:rFonts w:ascii="Times New Roman" w:hAnsi="Times New Roman" w:cs="Times New Roman"/>
          <w:sz w:val="24"/>
          <w:szCs w:val="24"/>
          <w:lang w:val="ky-KG"/>
        </w:rPr>
        <w:t>“Гауян” каналын реаблитизациялоо долбоорун ишке ашыруу учурунда алынган кредиттик төлөмүн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убагында төлөөдө элге түшүндүрүү иштерин жүргүзүү, төлөө механизмдерин иштеп чыгуу жана көзөмөлдөө үчүн төмөнкүдөй уюштуруу комиссиясынын курамы бекитилсин.</w:t>
      </w:r>
    </w:p>
    <w:p w:rsidR="005C220D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1.С.Каламов- Бирлик айыл аймагынын айылдык Кеңешинин төрагасы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2.Ж.Маканбаев- Бирлик айыл өкмөтүнүн башчысы.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3.С.Ишбалаев _ СПА “Гауян” ишканасынын башчысы: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4.Ш.Маматов- Бирлик айыл аймагынын айылдык Кеңешинин депутаты.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5.Г.Гулмурзаева- Бирлик айыл аймагынын айылдык Кеңешинин депутаты.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6.У.Нышанов- Бирлик айыл аймагынын айылдык Кеңешинин депутаты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7.З.Токтосунов- Бирлик айыл аймагынын айылдык Кеңешинин депутаты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8.М.Эшанкулов- Бирлик айыл аймагынын айылдык Кеңешинин депутаты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lastRenderedPageBreak/>
        <w:t>9.К.Топчубаев- Бирлик айыл аймагынын айылдык Кеңешинин депутаты</w:t>
      </w:r>
    </w:p>
    <w:p w:rsidR="005C220D" w:rsidRPr="00D07C42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10.Ү.Т</w:t>
      </w:r>
      <w:r w:rsidRPr="00D07C42">
        <w:rPr>
          <w:rFonts w:ascii="Times New Roman" w:hAnsi="Times New Roman" w:cs="Times New Roman"/>
          <w:sz w:val="24"/>
          <w:szCs w:val="24"/>
          <w:lang w:val="ky-KG"/>
        </w:rPr>
        <w:t>ашбалтаев- Бирлик айыл аймагынын айылдык Кеңешинин депутаты</w:t>
      </w:r>
    </w:p>
    <w:p w:rsidR="005C220D" w:rsidRDefault="005C220D" w:rsidP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7C42">
        <w:rPr>
          <w:rFonts w:ascii="Times New Roman" w:hAnsi="Times New Roman" w:cs="Times New Roman"/>
          <w:sz w:val="24"/>
          <w:szCs w:val="24"/>
          <w:lang w:val="ky-KG"/>
        </w:rPr>
        <w:t>11. Ар бир айылдын айыл башчылары.</w:t>
      </w:r>
    </w:p>
    <w:p w:rsidR="006B70F7" w:rsidRPr="00945007" w:rsidRDefault="005C220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45007">
        <w:rPr>
          <w:rFonts w:ascii="Times New Roman" w:hAnsi="Times New Roman" w:cs="Times New Roman"/>
          <w:sz w:val="24"/>
          <w:szCs w:val="24"/>
          <w:lang w:val="ky-KG"/>
        </w:rPr>
        <w:t xml:space="preserve">2.Токтомдун аткарылышын көзөмөлдөө жагы </w:t>
      </w:r>
      <w:r w:rsidR="00945007" w:rsidRPr="00945007">
        <w:rPr>
          <w:rFonts w:ascii="Times New Roman" w:hAnsi="Times New Roman" w:cs="Times New Roman"/>
          <w:sz w:val="24"/>
          <w:szCs w:val="24"/>
          <w:lang w:val="ky-KG"/>
        </w:rPr>
        <w:t xml:space="preserve">Бирлик айыл аймагынын айылдык Кеңешинин төрагасынын орун басары Н.Гафуровго жана </w:t>
      </w:r>
      <w:r w:rsidRPr="00945007">
        <w:rPr>
          <w:rFonts w:ascii="Times New Roman" w:hAnsi="Times New Roman" w:cs="Times New Roman"/>
          <w:sz w:val="24"/>
          <w:szCs w:val="24"/>
          <w:lang w:val="ky-KG"/>
        </w:rPr>
        <w:t>“Гауян” СПА сынын ишин жакшыртуу, көзөмөлдөө үчүн түзүлгөн убактылуу комиссиясынын курамына жүктөлсүн.</w:t>
      </w:r>
    </w:p>
    <w:p w:rsidR="00945007" w:rsidRPr="00945007" w:rsidRDefault="0094500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45007" w:rsidRPr="00945007" w:rsidRDefault="0094500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45007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айылдык Кеңешинин төрагасы:                             С.Каламов</w:t>
      </w:r>
    </w:p>
    <w:sectPr w:rsidR="00945007" w:rsidRPr="0094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9B"/>
    <w:rsid w:val="00066F8C"/>
    <w:rsid w:val="005C220D"/>
    <w:rsid w:val="006B70F7"/>
    <w:rsid w:val="00945007"/>
    <w:rsid w:val="00A23F67"/>
    <w:rsid w:val="00A3439B"/>
    <w:rsid w:val="00B72545"/>
    <w:rsid w:val="00DD3320"/>
    <w:rsid w:val="00E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38EC"/>
  <w15:chartTrackingRefBased/>
  <w15:docId w15:val="{CB594274-7D0C-443A-87BD-4F75545D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129A-A65D-44EA-BC81-7C9BE00C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2023-12-21T09:04:00Z</cp:lastPrinted>
  <dcterms:created xsi:type="dcterms:W3CDTF">2023-12-13T09:29:00Z</dcterms:created>
  <dcterms:modified xsi:type="dcterms:W3CDTF">2023-12-21T09:09:00Z</dcterms:modified>
</cp:coreProperties>
</file>